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768"/>
      </w:tblGrid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  <w:r w:rsidR="00C6743D">
              <w:rPr>
                <w:b/>
                <w:sz w:val="24"/>
                <w:szCs w:val="28"/>
              </w:rPr>
              <w:t xml:space="preserve">  21</w:t>
            </w:r>
            <w:r w:rsidR="00601CB1">
              <w:rPr>
                <w:b/>
                <w:sz w:val="24"/>
                <w:szCs w:val="28"/>
              </w:rPr>
              <w:t>.04.2020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4112BB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Закрепление</w:t>
            </w:r>
            <w:r w:rsidR="001F2C8D">
              <w:rPr>
                <w:rFonts w:eastAsiaTheme="majorEastAsia"/>
                <w:b/>
                <w:sz w:val="24"/>
                <w:szCs w:val="28"/>
              </w:rPr>
              <w:t>.</w:t>
            </w:r>
          </w:p>
        </w:tc>
      </w:tr>
      <w:tr w:rsidR="003F2B09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F2B09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F2B09" w:rsidRPr="00F513CD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C47F12" w:rsidRPr="00DA0FF3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DA0FF3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15512" w:rsidRPr="00DA0FF3" w:rsidRDefault="00220B68" w:rsidP="00220B68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 xml:space="preserve">Очень внимательно посмотреть видео. </w:t>
            </w:r>
            <w:r w:rsidR="00DE07E1" w:rsidRPr="00DA0FF3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Обратить внимание как правильно записывать вычисления.</w:t>
            </w:r>
          </w:p>
          <w:p w:rsidR="00DE07E1" w:rsidRPr="00DA0FF3" w:rsidRDefault="00DE07E1" w:rsidP="00DE07E1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hyperlink r:id="rId5" w:history="1">
              <w:r w:rsidRPr="00DA0FF3">
                <w:rPr>
                  <w:color w:val="0000FF"/>
                  <w:sz w:val="20"/>
                  <w:szCs w:val="20"/>
                  <w:u w:val="single"/>
                </w:rPr>
                <w:t>https://videouroki.net/video/52-priyomy-pismennogo-deleniya-na-odnoznachnoe-chislo-proverka-deleniya-umnozheniem.html</w:t>
              </w:r>
            </w:hyperlink>
          </w:p>
          <w:p w:rsidR="00DE07E1" w:rsidRPr="00DA0FF3" w:rsidRDefault="00F513CD" w:rsidP="003F2B09">
            <w:pPr>
              <w:pStyle w:val="a7"/>
              <w:shd w:val="clear" w:color="auto" w:fill="FFFFFF"/>
              <w:spacing w:before="0" w:beforeAutospacing="0" w:after="150"/>
            </w:pPr>
            <w:r w:rsidRPr="00DA0FF3">
              <w:rPr>
                <w:b/>
              </w:rPr>
              <w:t xml:space="preserve">3.Учебник с. 96 (математический тренажер) </w:t>
            </w:r>
            <w:r w:rsidRPr="00DA0FF3">
              <w:t>№2(</w:t>
            </w:r>
            <w:r w:rsidR="00DE07E1" w:rsidRPr="00DA0FF3">
              <w:t>д, е, ж</w:t>
            </w:r>
            <w:r w:rsidRPr="00DA0FF3">
              <w:t>)</w:t>
            </w:r>
          </w:p>
          <w:p w:rsidR="00F513CD" w:rsidRDefault="00DE07E1" w:rsidP="003F2B09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t>4.</w:t>
            </w:r>
            <w:r w:rsidRPr="00DA0FF3">
              <w:rPr>
                <w:highlight w:val="yellow"/>
              </w:rPr>
              <w:t>П</w:t>
            </w:r>
            <w:r w:rsidRPr="00DA0FF3">
              <w:rPr>
                <w:b/>
                <w:highlight w:val="yellow"/>
              </w:rPr>
              <w:t>осмотрите урок</w:t>
            </w:r>
            <w:r w:rsidR="00DA0FF3" w:rsidRPr="00DA0FF3">
              <w:rPr>
                <w:b/>
                <w:highlight w:val="yellow"/>
              </w:rPr>
              <w:t xml:space="preserve"> по ссылке. Он поможет решить</w:t>
            </w:r>
            <w:r w:rsidR="00DA0FF3">
              <w:rPr>
                <w:b/>
                <w:highlight w:val="yellow"/>
              </w:rPr>
              <w:t xml:space="preserve"> </w:t>
            </w:r>
            <w:r w:rsidR="00DA0FF3" w:rsidRPr="00DA0FF3">
              <w:rPr>
                <w:b/>
                <w:highlight w:val="yellow"/>
              </w:rPr>
              <w:t>задачу</w:t>
            </w:r>
            <w:r w:rsidR="00DA0FF3" w:rsidRPr="00DA0FF3">
              <w:rPr>
                <w:b/>
              </w:rPr>
              <w:t>.</w:t>
            </w:r>
          </w:p>
          <w:p w:rsidR="00DA0FF3" w:rsidRPr="00DA0FF3" w:rsidRDefault="00DA0FF3" w:rsidP="003F2B09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hyperlink r:id="rId6" w:history="1">
              <w:r w:rsidRPr="00DA0FF3">
                <w:rPr>
                  <w:color w:val="0000FF"/>
                  <w:sz w:val="20"/>
                  <w:szCs w:val="20"/>
                  <w:u w:val="single"/>
                </w:rPr>
                <w:t>https://videouroki.net/video/19-sostavnyie-zadachi-na-raznostnoie-i-kratnoie-sravnieniie.html</w:t>
              </w:r>
            </w:hyperlink>
          </w:p>
          <w:p w:rsidR="00DE07E1" w:rsidRPr="00DA0FF3" w:rsidRDefault="00DE07E1" w:rsidP="003F2B09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b/>
              </w:rPr>
              <w:t xml:space="preserve">С. 97 №5 </w:t>
            </w:r>
            <w:r w:rsidRPr="00DA0FF3">
              <w:rPr>
                <w:b/>
                <w:highlight w:val="red"/>
              </w:rPr>
              <w:t>Записать краткое условие, в условии не забыть про вопрос задачи. В действиях не забываем пояснения.</w:t>
            </w:r>
          </w:p>
          <w:p w:rsidR="00F513CD" w:rsidRPr="00DA0FF3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b/>
              </w:rPr>
              <w:t>Пожалуйста пусть дети выполнят самостоятельно.</w:t>
            </w:r>
          </w:p>
          <w:p w:rsidR="00F513CD" w:rsidRPr="00DA0FF3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DA0FF3">
              <w:rPr>
                <w:b/>
              </w:rPr>
              <w:t>Фото прислать мне.</w:t>
            </w:r>
          </w:p>
        </w:tc>
        <w:bookmarkStart w:id="0" w:name="_GoBack"/>
        <w:bookmarkEnd w:id="0"/>
      </w:tr>
      <w:tr w:rsidR="003F2B09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736AC5" w:rsidRDefault="006C590A" w:rsidP="005002C7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Таблица умножения. 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5740E2" w:rsidRPr="00073622" w:rsidRDefault="005740E2" w:rsidP="006403F8">
      <w:pPr>
        <w:spacing w:line="276" w:lineRule="auto"/>
        <w:rPr>
          <w:sz w:val="16"/>
          <w:szCs w:val="16"/>
        </w:rPr>
      </w:pPr>
    </w:p>
    <w:sectPr w:rsidR="005740E2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1"/>
  </w:num>
  <w:num w:numId="5">
    <w:abstractNumId w:val="39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2"/>
  </w:num>
  <w:num w:numId="15">
    <w:abstractNumId w:val="15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5"/>
  </w:num>
  <w:num w:numId="21">
    <w:abstractNumId w:val="4"/>
  </w:num>
  <w:num w:numId="22">
    <w:abstractNumId w:val="22"/>
  </w:num>
  <w:num w:numId="23">
    <w:abstractNumId w:val="40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1"/>
  </w:num>
  <w:num w:numId="42">
    <w:abstractNumId w:val="2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C025C"/>
    <w:rsid w:val="001D10F0"/>
    <w:rsid w:val="001E5BCF"/>
    <w:rsid w:val="001E6252"/>
    <w:rsid w:val="001F05FC"/>
    <w:rsid w:val="001F2C8D"/>
    <w:rsid w:val="001F2E52"/>
    <w:rsid w:val="00213595"/>
    <w:rsid w:val="002149C9"/>
    <w:rsid w:val="00216569"/>
    <w:rsid w:val="00220B68"/>
    <w:rsid w:val="00222BDD"/>
    <w:rsid w:val="0022337B"/>
    <w:rsid w:val="00230F57"/>
    <w:rsid w:val="0023142F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06BF"/>
    <w:rsid w:val="003F2B09"/>
    <w:rsid w:val="003F4CBA"/>
    <w:rsid w:val="003F75FD"/>
    <w:rsid w:val="003F7A00"/>
    <w:rsid w:val="0040196B"/>
    <w:rsid w:val="00404E7B"/>
    <w:rsid w:val="0040729F"/>
    <w:rsid w:val="004112BB"/>
    <w:rsid w:val="00412401"/>
    <w:rsid w:val="0041383A"/>
    <w:rsid w:val="004302B1"/>
    <w:rsid w:val="00431912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40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1CB1"/>
    <w:rsid w:val="0060782C"/>
    <w:rsid w:val="006115DA"/>
    <w:rsid w:val="0061218B"/>
    <w:rsid w:val="006221D5"/>
    <w:rsid w:val="00622494"/>
    <w:rsid w:val="00625863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0DE2"/>
    <w:rsid w:val="0087132A"/>
    <w:rsid w:val="00875ECE"/>
    <w:rsid w:val="00892EE6"/>
    <w:rsid w:val="0089311B"/>
    <w:rsid w:val="008A3AD4"/>
    <w:rsid w:val="008A6360"/>
    <w:rsid w:val="008B090B"/>
    <w:rsid w:val="008B7233"/>
    <w:rsid w:val="008C35D7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0257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6743D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0FF3"/>
    <w:rsid w:val="00DA2757"/>
    <w:rsid w:val="00DA358F"/>
    <w:rsid w:val="00DA4D06"/>
    <w:rsid w:val="00DD69E0"/>
    <w:rsid w:val="00DD6A5D"/>
    <w:rsid w:val="00DE07E1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13CD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6BB72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142F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19-sostavnyie-zadachi-na-raznostnoie-i-kratnoie-sravnieniie.html" TargetMode="External"/><Relationship Id="rId5" Type="http://schemas.openxmlformats.org/officeDocument/2006/relationships/hyperlink" Target="https://videouroki.net/video/52-priyomy-pismennogo-deleniya-na-odnoznachnoe-chislo-proverka-deleniya-umnozhenie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32</cp:revision>
  <cp:lastPrinted>2020-04-01T13:19:00Z</cp:lastPrinted>
  <dcterms:created xsi:type="dcterms:W3CDTF">2020-04-01T18:27:00Z</dcterms:created>
  <dcterms:modified xsi:type="dcterms:W3CDTF">2020-04-20T11:48:00Z</dcterms:modified>
</cp:coreProperties>
</file>