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0"/>
        <w:gridCol w:w="6095"/>
      </w:tblGrid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 класс 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.05. 2020</w:t>
            </w:r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 w:rsidP="00BB78DE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новой темы</w:t>
            </w:r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DE" w:rsidRDefault="00BB78DE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BB78DE" w:rsidRDefault="00BB78DE" w:rsidP="00365C3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BB78DE" w:rsidRDefault="00BB78DE" w:rsidP="00365C3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BB78DE" w:rsidRDefault="00BB78DE" w:rsidP="00365C3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BB78DE" w:rsidRDefault="00BB78DE" w:rsidP="00365C3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Знакомство с новым материалом:</w:t>
            </w:r>
          </w:p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1.Познакомиться с теоретическим материалом по теме </w:t>
            </w:r>
          </w:p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Заболевания человека.</w:t>
            </w:r>
          </w:p>
          <w:p w:rsidR="00BB78DE" w:rsidRDefault="00BB78DE" w:rsidP="00BB78DE">
            <w:pPr>
              <w:pStyle w:val="1"/>
              <w:shd w:val="clear" w:color="auto" w:fill="F9F9F9"/>
              <w:spacing w:before="0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2.Учебный фильм.</w:t>
            </w:r>
            <w:r>
              <w:rPr>
                <w:rFonts w:ascii="Arial" w:eastAsia="Times New Roman" w:hAnsi="Arial" w:cs="Arial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BB78DE" w:rsidRDefault="00BB78DE">
            <w:hyperlink r:id="rId5" w:history="1">
              <w:r>
                <w:rPr>
                  <w:rStyle w:val="a3"/>
                </w:rPr>
                <w:t>https://www.youtube.com/watch?v=7kIEHjMifeU</w:t>
              </w:r>
            </w:hyperlink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 w:rsidP="00BB78DE">
            <w:pPr>
              <w:autoSpaceDE w:val="0"/>
              <w:autoSpaceDN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На «4 и 5»</w:t>
            </w:r>
            <w:r>
              <w:t xml:space="preserve"> </w:t>
            </w:r>
            <w:r>
              <w:t>Заполнить таблицу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934"/>
              <w:gridCol w:w="2935"/>
            </w:tblGrid>
            <w:tr w:rsidR="00BB78DE" w:rsidTr="00BB78DE">
              <w:tc>
                <w:tcPr>
                  <w:tcW w:w="2934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6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Заболевания</w:t>
                  </w:r>
                </w:p>
              </w:tc>
              <w:tc>
                <w:tcPr>
                  <w:tcW w:w="2935" w:type="dxa"/>
                </w:tcPr>
                <w:p w:rsidR="00F56BE4" w:rsidRDefault="00F56BE4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 заболевания.</w:t>
                  </w:r>
                </w:p>
                <w:p w:rsidR="00F56BE4" w:rsidRPr="00F56BE4" w:rsidRDefault="00F56BE4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Проявления болезни </w:t>
                  </w:r>
                </w:p>
              </w:tc>
            </w:tr>
            <w:tr w:rsidR="00BB78DE" w:rsidTr="00BB78DE">
              <w:tc>
                <w:tcPr>
                  <w:tcW w:w="2934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6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Болезни органов дыхания</w:t>
                  </w:r>
                </w:p>
              </w:tc>
              <w:tc>
                <w:tcPr>
                  <w:tcW w:w="2935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78DE" w:rsidTr="00BB78DE">
              <w:tc>
                <w:tcPr>
                  <w:tcW w:w="2934" w:type="dxa"/>
                </w:tcPr>
                <w:p w:rsidR="00BB78DE" w:rsidRPr="00F56BE4" w:rsidRDefault="00F56BE4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56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Желудочно</w:t>
                  </w:r>
                  <w:proofErr w:type="spellEnd"/>
                  <w:r w:rsidRPr="00F56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кишечные заболевания</w:t>
                  </w:r>
                </w:p>
              </w:tc>
              <w:tc>
                <w:tcPr>
                  <w:tcW w:w="2935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78DE" w:rsidTr="00BB78DE">
              <w:tc>
                <w:tcPr>
                  <w:tcW w:w="2934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6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Венерические заболевания</w:t>
                  </w:r>
                </w:p>
              </w:tc>
              <w:tc>
                <w:tcPr>
                  <w:tcW w:w="2935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78DE" w:rsidTr="00BB78DE">
              <w:tc>
                <w:tcPr>
                  <w:tcW w:w="2934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6B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Глистные заболевания</w:t>
                  </w:r>
                </w:p>
              </w:tc>
              <w:tc>
                <w:tcPr>
                  <w:tcW w:w="2935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B78DE" w:rsidTr="00BB78DE">
              <w:tc>
                <w:tcPr>
                  <w:tcW w:w="2934" w:type="dxa"/>
                </w:tcPr>
                <w:p w:rsidR="00BB78DE" w:rsidRPr="00F56BE4" w:rsidRDefault="00F56BE4" w:rsidP="00F56BE4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Заболевания, которые переносят клещи</w:t>
                  </w:r>
                </w:p>
              </w:tc>
              <w:tc>
                <w:tcPr>
                  <w:tcW w:w="2935" w:type="dxa"/>
                </w:tcPr>
                <w:p w:rsidR="00BB78DE" w:rsidRPr="00F56BE4" w:rsidRDefault="00BB78DE" w:rsidP="00BB78DE">
                  <w:pPr>
                    <w:autoSpaceDE w:val="0"/>
                    <w:autoSpaceDN w:val="0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B78DE" w:rsidRDefault="00F56BE4" w:rsidP="00BB78DE">
            <w:pPr>
              <w:autoSpaceDE w:val="0"/>
              <w:autoSpaceDN w:val="0"/>
              <w:spacing w:after="0" w:line="276" w:lineRule="auto"/>
            </w:pPr>
            <w:r w:rsidRPr="002B35C9">
              <w:rPr>
                <w:rFonts w:ascii="Times New Roman" w:hAnsi="Times New Roman" w:cs="Times New Roman"/>
              </w:rPr>
              <w:t xml:space="preserve">2. </w:t>
            </w:r>
            <w:r w:rsidR="00BB78DE" w:rsidRPr="002B35C9">
              <w:rPr>
                <w:rFonts w:ascii="Times New Roman" w:hAnsi="Times New Roman" w:cs="Times New Roman"/>
              </w:rPr>
              <w:t>Что такое прививка. От каких заболеваний спасает прививка</w:t>
            </w:r>
            <w:r w:rsidR="00BB78DE">
              <w:t>.</w:t>
            </w:r>
          </w:p>
          <w:p w:rsidR="00BB78DE" w:rsidRDefault="00BB78DE" w:rsidP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3»  Письменно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ответить на вопрос.</w:t>
            </w:r>
          </w:p>
          <w:p w:rsidR="00BB78DE" w:rsidRDefault="00BB78DE" w:rsidP="00365C3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Перечислите основные профилактические мероприятия по борьбе с инфекциями.</w:t>
            </w:r>
          </w:p>
        </w:tc>
      </w:tr>
      <w:tr w:rsidR="00BB78DE" w:rsidTr="00BB78D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или на электронную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почту  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vondrachekl@mail.ru</w:t>
            </w:r>
            <w:proofErr w:type="gramEnd"/>
          </w:p>
        </w:tc>
      </w:tr>
      <w:tr w:rsidR="00BB78DE" w:rsidTr="00BB78DE"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8DE" w:rsidRDefault="00BB78D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Срок исполнения: Домашнее задание должно быть выполнено к следующему уроку </w:t>
            </w:r>
          </w:p>
          <w:p w:rsidR="00BB78DE" w:rsidRDefault="002B35C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19</w:t>
            </w:r>
            <w:bookmarkStart w:id="0" w:name="_GoBack"/>
            <w:bookmarkEnd w:id="0"/>
            <w:r w:rsidR="00BB78D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 05.2020</w:t>
            </w:r>
          </w:p>
        </w:tc>
      </w:tr>
    </w:tbl>
    <w:p w:rsidR="001F22F3" w:rsidRDefault="001F22F3"/>
    <w:sectPr w:rsidR="001F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75F80"/>
    <w:multiLevelType w:val="hybridMultilevel"/>
    <w:tmpl w:val="FFE24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95"/>
    <w:rsid w:val="001F22F3"/>
    <w:rsid w:val="002B35C9"/>
    <w:rsid w:val="006D4895"/>
    <w:rsid w:val="00BB78DE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A69F6-A0C4-413A-8C6F-6640095E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D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7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BB78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78DE"/>
    <w:pPr>
      <w:ind w:left="720"/>
      <w:contextualSpacing/>
    </w:pPr>
  </w:style>
  <w:style w:type="table" w:styleId="a5">
    <w:name w:val="Table Grid"/>
    <w:basedOn w:val="a1"/>
    <w:uiPriority w:val="39"/>
    <w:rsid w:val="00BB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kIEHjMif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2020-05-15T04:40:00Z</dcterms:created>
  <dcterms:modified xsi:type="dcterms:W3CDTF">2020-05-15T05:03:00Z</dcterms:modified>
</cp:coreProperties>
</file>